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378" w:rsidRPr="00587DB0" w:rsidRDefault="00AC0378" w:rsidP="00AC0378">
      <w:pPr>
        <w:spacing w:line="280" w:lineRule="exact"/>
        <w:ind w:firstLine="482"/>
        <w:jc w:val="center"/>
        <w:rPr>
          <w:rFonts w:ascii="Palatino Linotype" w:hAnsi="Palatino Linotype" w:cs="Vrinda"/>
          <w:b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-161925</wp:posOffset>
            </wp:positionV>
            <wp:extent cx="3943350" cy="800100"/>
            <wp:effectExtent l="0" t="0" r="0" b="0"/>
            <wp:wrapNone/>
            <wp:docPr id="8" name="Obrázek 8" descr="loga-s-popi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a-s-popis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-152400</wp:posOffset>
            </wp:positionV>
            <wp:extent cx="3943350" cy="552450"/>
            <wp:effectExtent l="0" t="0" r="0" b="0"/>
            <wp:wrapNone/>
            <wp:docPr id="7" name="Obrázek 7" descr="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 w:cs="Vrinda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-228600</wp:posOffset>
                </wp:positionV>
                <wp:extent cx="5143500" cy="0"/>
                <wp:effectExtent l="9525" t="9525" r="9525" b="9525"/>
                <wp:wrapNone/>
                <wp:docPr id="6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CDFF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C6DBD" id="Přímá spojnic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-18pt" to="8in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" strokecolor="#cdff47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2514600" cy="1515110"/>
            <wp:effectExtent l="0" t="0" r="0" b="8890"/>
            <wp:wrapNone/>
            <wp:docPr id="5" name="Obrázek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4E4" w:rsidRDefault="004714E4" w:rsidP="00BB3023">
      <w:pPr>
        <w:ind w:left="0" w:right="0"/>
        <w:jc w:val="center"/>
      </w:pPr>
    </w:p>
    <w:p w:rsidR="004714E4" w:rsidRDefault="004714E4" w:rsidP="00BB3023">
      <w:pPr>
        <w:ind w:left="0" w:right="0"/>
        <w:jc w:val="center"/>
        <w:rPr>
          <w:rFonts w:ascii="Arial CE" w:hAnsi="Arial CE" w:cs="Arial CE"/>
          <w:b/>
          <w:bCs/>
          <w:color w:val="auto"/>
          <w:sz w:val="28"/>
          <w:szCs w:val="28"/>
        </w:rPr>
      </w:pPr>
    </w:p>
    <w:p w:rsidR="00AC0378" w:rsidRDefault="00AC0378" w:rsidP="00BB3023">
      <w:pPr>
        <w:ind w:left="0" w:right="0"/>
        <w:jc w:val="center"/>
        <w:rPr>
          <w:rFonts w:ascii="Arial CE" w:hAnsi="Arial CE" w:cs="Arial CE"/>
          <w:b/>
          <w:bCs/>
          <w:color w:val="auto"/>
          <w:sz w:val="28"/>
          <w:szCs w:val="28"/>
        </w:rPr>
      </w:pPr>
    </w:p>
    <w:p w:rsidR="00AC0378" w:rsidRDefault="00AC0378" w:rsidP="00BB3023">
      <w:pPr>
        <w:ind w:left="0" w:right="0"/>
        <w:jc w:val="center"/>
        <w:rPr>
          <w:rFonts w:ascii="Arial CE" w:hAnsi="Arial CE" w:cs="Arial CE"/>
          <w:b/>
          <w:bCs/>
          <w:color w:val="auto"/>
          <w:sz w:val="28"/>
          <w:szCs w:val="28"/>
        </w:rPr>
      </w:pPr>
    </w:p>
    <w:p w:rsidR="00AC0378" w:rsidRDefault="00AC0378" w:rsidP="00BB3023">
      <w:pPr>
        <w:ind w:left="0" w:right="0"/>
        <w:jc w:val="center"/>
        <w:rPr>
          <w:rFonts w:ascii="Arial CE" w:hAnsi="Arial CE" w:cs="Arial CE"/>
          <w:b/>
          <w:bCs/>
          <w:color w:val="auto"/>
          <w:sz w:val="28"/>
          <w:szCs w:val="28"/>
        </w:rPr>
      </w:pPr>
    </w:p>
    <w:p w:rsidR="00AC0378" w:rsidRDefault="00AC0378" w:rsidP="00BB3023">
      <w:pPr>
        <w:ind w:left="0" w:right="0"/>
        <w:jc w:val="center"/>
        <w:rPr>
          <w:rFonts w:ascii="Arial CE" w:hAnsi="Arial CE" w:cs="Arial CE"/>
          <w:b/>
          <w:bCs/>
          <w:color w:val="auto"/>
          <w:sz w:val="28"/>
          <w:szCs w:val="28"/>
        </w:rPr>
      </w:pPr>
    </w:p>
    <w:p w:rsidR="00BB3023" w:rsidRPr="00BB3023" w:rsidRDefault="0047343F" w:rsidP="0047343F">
      <w:pPr>
        <w:ind w:left="1416" w:right="0" w:firstLine="708"/>
        <w:rPr>
          <w:rFonts w:ascii="Arial CE" w:hAnsi="Arial CE" w:cs="Arial CE"/>
          <w:b/>
          <w:bCs/>
          <w:color w:val="auto"/>
          <w:sz w:val="28"/>
          <w:szCs w:val="28"/>
        </w:rPr>
      </w:pPr>
      <w:r>
        <w:rPr>
          <w:rFonts w:ascii="Arial CE" w:hAnsi="Arial CE" w:cs="Arial CE"/>
          <w:b/>
          <w:bCs/>
          <w:color w:val="auto"/>
          <w:sz w:val="28"/>
          <w:szCs w:val="28"/>
        </w:rPr>
        <w:t>Střednědobý výhled</w:t>
      </w:r>
      <w:r w:rsidR="001D42CD">
        <w:rPr>
          <w:rFonts w:ascii="Arial CE" w:hAnsi="Arial CE" w:cs="Arial CE"/>
          <w:b/>
          <w:bCs/>
          <w:color w:val="auto"/>
          <w:sz w:val="28"/>
          <w:szCs w:val="28"/>
        </w:rPr>
        <w:t xml:space="preserve"> rozpočtu na roky 20</w:t>
      </w:r>
      <w:r w:rsidR="00421BAF">
        <w:rPr>
          <w:rFonts w:ascii="Arial CE" w:hAnsi="Arial CE" w:cs="Arial CE"/>
          <w:b/>
          <w:bCs/>
          <w:color w:val="auto"/>
          <w:sz w:val="28"/>
          <w:szCs w:val="28"/>
        </w:rPr>
        <w:t>20 - 2022</w:t>
      </w:r>
    </w:p>
    <w:p w:rsidR="006E67E7" w:rsidRDefault="006E67E7" w:rsidP="00BB3023"/>
    <w:p w:rsidR="00BB3023" w:rsidRDefault="00BB3023" w:rsidP="00BB3023"/>
    <w:p w:rsidR="00BB3023" w:rsidRDefault="00BB3023" w:rsidP="00BB3023"/>
    <w:p w:rsidR="00BB3023" w:rsidRDefault="00BB3023" w:rsidP="00BB3023"/>
    <w:p w:rsidR="004714E4" w:rsidRDefault="004714E4" w:rsidP="00BB3023"/>
    <w:p w:rsidR="00BB3023" w:rsidRPr="00BB3023" w:rsidRDefault="00BB3023" w:rsidP="00A17E8B">
      <w:pPr>
        <w:ind w:left="992" w:firstLine="425"/>
        <w:rPr>
          <w:b/>
          <w:sz w:val="22"/>
          <w:szCs w:val="22"/>
        </w:rPr>
      </w:pPr>
      <w:r w:rsidRPr="00BB3023">
        <w:rPr>
          <w:b/>
          <w:sz w:val="22"/>
          <w:szCs w:val="22"/>
        </w:rPr>
        <w:t xml:space="preserve">Kumulovaný </w:t>
      </w:r>
      <w:r w:rsidR="004C59C5">
        <w:rPr>
          <w:b/>
          <w:sz w:val="22"/>
          <w:szCs w:val="22"/>
        </w:rPr>
        <w:t xml:space="preserve">střednědobý </w:t>
      </w:r>
      <w:r w:rsidRPr="00BB3023">
        <w:rPr>
          <w:b/>
          <w:sz w:val="22"/>
          <w:szCs w:val="22"/>
        </w:rPr>
        <w:t>výhled</w:t>
      </w:r>
      <w:r w:rsidR="004C59C5">
        <w:rPr>
          <w:b/>
          <w:sz w:val="22"/>
          <w:szCs w:val="22"/>
        </w:rPr>
        <w:t xml:space="preserve"> rozpočtu </w:t>
      </w:r>
      <w:r w:rsidR="00AC0378">
        <w:rPr>
          <w:b/>
          <w:sz w:val="22"/>
          <w:szCs w:val="22"/>
        </w:rPr>
        <w:t>v Kč</w:t>
      </w:r>
    </w:p>
    <w:tbl>
      <w:tblPr>
        <w:tblW w:w="1018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1"/>
        <w:gridCol w:w="1337"/>
        <w:gridCol w:w="1212"/>
        <w:gridCol w:w="1295"/>
        <w:gridCol w:w="1295"/>
        <w:gridCol w:w="1295"/>
      </w:tblGrid>
      <w:tr w:rsidR="00421BAF" w:rsidRPr="00BB3023" w:rsidTr="00421BAF">
        <w:trPr>
          <w:trHeight w:val="632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BB3023" w:rsidRDefault="00421BAF" w:rsidP="00421BAF">
            <w:pPr>
              <w:ind w:left="0" w:right="0"/>
              <w:jc w:val="center"/>
              <w:rPr>
                <w:rFonts w:ascii="Arial CE" w:hAnsi="Arial CE" w:cs="Arial CE"/>
                <w:color w:val="auto"/>
                <w:szCs w:val="20"/>
              </w:rPr>
            </w:pPr>
            <w:r w:rsidRPr="00BB3023">
              <w:rPr>
                <w:rFonts w:ascii="Arial CE" w:hAnsi="Arial CE" w:cs="Arial CE"/>
                <w:color w:val="auto"/>
                <w:szCs w:val="20"/>
              </w:rPr>
              <w:t>Údaje</w:t>
            </w:r>
            <w:r>
              <w:rPr>
                <w:rFonts w:ascii="Arial CE" w:hAnsi="Arial CE" w:cs="Arial CE"/>
                <w:color w:val="auto"/>
                <w:szCs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1BAF" w:rsidRPr="00BB3023" w:rsidRDefault="00421BAF" w:rsidP="00421BAF">
            <w:pPr>
              <w:ind w:left="0" w:right="0"/>
              <w:jc w:val="center"/>
              <w:rPr>
                <w:rFonts w:ascii="Calibri" w:hAnsi="Calibri" w:cs="Arial CE"/>
                <w:color w:val="FF0000"/>
                <w:sz w:val="22"/>
                <w:szCs w:val="22"/>
              </w:rPr>
            </w:pP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2018        </w:t>
            </w:r>
            <w:r>
              <w:rPr>
                <w:rFonts w:ascii="Calibri" w:hAnsi="Calibri" w:cs="Arial CE"/>
                <w:color w:val="FF0000"/>
                <w:sz w:val="22"/>
                <w:szCs w:val="22"/>
              </w:rPr>
              <w:t>rozpočet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1BAF" w:rsidRPr="00BB3023" w:rsidRDefault="00421BAF" w:rsidP="00421BAF">
            <w:pPr>
              <w:ind w:left="0" w:right="0"/>
              <w:jc w:val="center"/>
              <w:rPr>
                <w:rFonts w:ascii="Calibri" w:hAnsi="Calibri" w:cs="Arial CE"/>
                <w:color w:val="FF0000"/>
                <w:sz w:val="22"/>
                <w:szCs w:val="22"/>
              </w:rPr>
            </w:pP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2019     </w:t>
            </w:r>
            <w:r>
              <w:rPr>
                <w:rFonts w:ascii="Calibri" w:hAnsi="Calibri" w:cs="Arial CE"/>
                <w:color w:val="FF0000"/>
                <w:sz w:val="22"/>
                <w:szCs w:val="22"/>
              </w:rPr>
              <w:t>rozpočet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1BAF" w:rsidRPr="00BB3023" w:rsidRDefault="00421BAF" w:rsidP="00421BAF">
            <w:pPr>
              <w:ind w:left="0" w:right="0"/>
              <w:jc w:val="center"/>
              <w:rPr>
                <w:rFonts w:ascii="Calibri" w:hAnsi="Calibri" w:cs="Arial CE"/>
                <w:color w:val="FF0000"/>
                <w:sz w:val="22"/>
                <w:szCs w:val="22"/>
              </w:rPr>
            </w:pP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2020  </w:t>
            </w:r>
            <w:r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  </w:t>
            </w: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 výhled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AF" w:rsidRPr="00BB3023" w:rsidRDefault="00421BAF" w:rsidP="00421BAF">
            <w:pPr>
              <w:spacing w:line="276" w:lineRule="auto"/>
              <w:ind w:left="0" w:right="0"/>
              <w:jc w:val="center"/>
              <w:rPr>
                <w:rFonts w:ascii="Calibri" w:hAnsi="Calibri" w:cs="Arial CE"/>
                <w:color w:val="FF0000"/>
                <w:sz w:val="22"/>
                <w:szCs w:val="22"/>
              </w:rPr>
            </w:pPr>
            <w:r>
              <w:rPr>
                <w:rFonts w:ascii="Calibri" w:hAnsi="Calibri" w:cs="Arial CE"/>
                <w:color w:val="FF0000"/>
                <w:sz w:val="22"/>
                <w:szCs w:val="22"/>
              </w:rPr>
              <w:t>2021</w:t>
            </w: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  </w:t>
            </w: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 výhled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AF" w:rsidRPr="00BB3023" w:rsidRDefault="00421BAF" w:rsidP="00421BAF">
            <w:pPr>
              <w:spacing w:line="276" w:lineRule="auto"/>
              <w:ind w:left="0" w:right="0"/>
              <w:jc w:val="center"/>
              <w:rPr>
                <w:rFonts w:ascii="Calibri" w:hAnsi="Calibri" w:cs="Arial CE"/>
                <w:color w:val="FF0000"/>
                <w:sz w:val="22"/>
                <w:szCs w:val="22"/>
              </w:rPr>
            </w:pPr>
            <w:r>
              <w:rPr>
                <w:rFonts w:ascii="Calibri" w:hAnsi="Calibri" w:cs="Arial CE"/>
                <w:color w:val="FF0000"/>
                <w:sz w:val="22"/>
                <w:szCs w:val="22"/>
              </w:rPr>
              <w:t>2022</w:t>
            </w: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  </w:t>
            </w: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 výhled</w:t>
            </w:r>
          </w:p>
        </w:tc>
      </w:tr>
      <w:tr w:rsidR="00421BAF" w:rsidRPr="009E58F4" w:rsidTr="00421BAF">
        <w:trPr>
          <w:trHeight w:val="267"/>
        </w:trPr>
        <w:tc>
          <w:tcPr>
            <w:tcW w:w="37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daňové příjmy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</w:tr>
      <w:tr w:rsidR="00421BAF" w:rsidRPr="009E58F4" w:rsidTr="00421BAF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nedaňové příjmy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</w:tr>
      <w:tr w:rsidR="00421BAF" w:rsidRPr="009E58F4" w:rsidTr="00421BAF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kapitálové příjmy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</w:tr>
      <w:tr w:rsidR="00421BAF" w:rsidRPr="009E58F4" w:rsidTr="00421BAF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přijaté transfery (celkem)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88000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92000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100000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E47E2C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110000</w:t>
            </w:r>
          </w:p>
        </w:tc>
      </w:tr>
      <w:tr w:rsidR="00421BAF" w:rsidRPr="009E58F4" w:rsidTr="00421BAF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 xml:space="preserve"> z toho: neinvestiční přijaté transfery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88000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92000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100000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E47E2C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110000</w:t>
            </w:r>
          </w:p>
        </w:tc>
      </w:tr>
      <w:tr w:rsidR="00421BAF" w:rsidRPr="009E58F4" w:rsidTr="00421BAF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 xml:space="preserve">             investiční přijaté transfery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</w:tr>
      <w:tr w:rsidR="00421BAF" w:rsidRPr="009E58F4" w:rsidTr="00421BAF">
        <w:trPr>
          <w:trHeight w:val="280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přijmy celkem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88200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100200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421BAF" w:rsidRPr="009E58F4" w:rsidRDefault="00421BAF" w:rsidP="00E47E2C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</w:t>
            </w:r>
            <w:r w:rsidR="00E47E2C">
              <w:rPr>
                <w:rFonts w:ascii="Arial CE" w:hAnsi="Arial CE" w:cs="Arial CE"/>
                <w:color w:val="auto"/>
                <w:sz w:val="18"/>
                <w:szCs w:val="18"/>
              </w:rPr>
              <w:t>1</w:t>
            </w: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0200</w:t>
            </w:r>
          </w:p>
        </w:tc>
      </w:tr>
      <w:tr w:rsidR="00421BAF" w:rsidRPr="009E58F4" w:rsidTr="00421BAF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běžné výdaje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91300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100200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1BAF" w:rsidRPr="009E58F4" w:rsidRDefault="00E47E2C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11</w:t>
            </w:r>
            <w:r w:rsidR="00421BAF">
              <w:rPr>
                <w:rFonts w:ascii="Arial CE" w:hAnsi="Arial CE" w:cs="Arial CE"/>
                <w:color w:val="auto"/>
                <w:sz w:val="18"/>
                <w:szCs w:val="18"/>
              </w:rPr>
              <w:t>0200</w:t>
            </w:r>
          </w:p>
        </w:tc>
      </w:tr>
      <w:tr w:rsidR="00421BAF" w:rsidRPr="009E58F4" w:rsidTr="00421BAF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z toho: neinvestiční transfer MAS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18500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19020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20000</w:t>
            </w:r>
          </w:p>
        </w:tc>
      </w:tr>
      <w:tr w:rsidR="00421BAF" w:rsidRPr="009E58F4" w:rsidTr="00421BAF">
        <w:trPr>
          <w:trHeight w:val="280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421BAF" w:rsidRPr="009E58F4" w:rsidRDefault="00421BAF" w:rsidP="00421BAF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 xml:space="preserve">kapitálové výdaje </w:t>
            </w:r>
            <w:r w:rsidRPr="009E58F4">
              <w:rPr>
                <w:rFonts w:ascii="Calibri" w:hAnsi="Calibri" w:cs="Arial CE"/>
                <w:sz w:val="18"/>
                <w:szCs w:val="18"/>
              </w:rPr>
              <w:t>(výhled bez INV dotací)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</w:t>
            </w:r>
          </w:p>
        </w:tc>
      </w:tr>
      <w:tr w:rsidR="00421BAF" w:rsidRPr="009E58F4" w:rsidTr="00421BAF">
        <w:trPr>
          <w:trHeight w:val="280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výdaje celkem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91300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421BAF" w:rsidRPr="009E58F4" w:rsidRDefault="00421BAF" w:rsidP="00421BA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100200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421BAF" w:rsidRPr="009E58F4" w:rsidRDefault="00421BAF" w:rsidP="00E47E2C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</w:t>
            </w:r>
            <w:r w:rsidR="00E47E2C">
              <w:rPr>
                <w:rFonts w:ascii="Arial CE" w:hAnsi="Arial CE" w:cs="Arial CE"/>
                <w:color w:val="auto"/>
                <w:sz w:val="18"/>
                <w:szCs w:val="18"/>
              </w:rPr>
              <w:t>1</w:t>
            </w: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0200</w:t>
            </w:r>
          </w:p>
        </w:tc>
      </w:tr>
    </w:tbl>
    <w:p w:rsidR="00BB3023" w:rsidRDefault="00BB3023" w:rsidP="00BB3023"/>
    <w:p w:rsidR="00E34665" w:rsidRDefault="00E34665">
      <w:pPr>
        <w:ind w:left="0" w:right="0"/>
        <w:jc w:val="left"/>
        <w:rPr>
          <w:b/>
          <w:sz w:val="24"/>
        </w:rPr>
      </w:pPr>
    </w:p>
    <w:p w:rsidR="00E34665" w:rsidRDefault="00E34665">
      <w:pPr>
        <w:ind w:left="0" w:right="0"/>
        <w:jc w:val="left"/>
        <w:rPr>
          <w:b/>
          <w:sz w:val="24"/>
        </w:rPr>
      </w:pPr>
    </w:p>
    <w:p w:rsidR="00E34665" w:rsidRPr="001F55D0" w:rsidRDefault="00E34665" w:rsidP="00E34665">
      <w:pPr>
        <w:rPr>
          <w:b/>
          <w:sz w:val="24"/>
        </w:rPr>
      </w:pPr>
      <w:r w:rsidRPr="001F55D0">
        <w:rPr>
          <w:b/>
          <w:sz w:val="24"/>
        </w:rPr>
        <w:t>Komentář ke střednědobé</w:t>
      </w:r>
      <w:r>
        <w:rPr>
          <w:b/>
          <w:sz w:val="24"/>
        </w:rPr>
        <w:t>mu výhledu rozpočtu na roky 20</w:t>
      </w:r>
      <w:r w:rsidR="00D05FB1">
        <w:rPr>
          <w:b/>
          <w:sz w:val="24"/>
        </w:rPr>
        <w:t>20 - 2022</w:t>
      </w:r>
    </w:p>
    <w:p w:rsidR="00E34665" w:rsidRPr="004714E4" w:rsidRDefault="00E34665" w:rsidP="00E34665">
      <w:pPr>
        <w:rPr>
          <w:sz w:val="22"/>
          <w:szCs w:val="22"/>
        </w:rPr>
      </w:pPr>
    </w:p>
    <w:p w:rsidR="00E34665" w:rsidRPr="004714E4" w:rsidRDefault="00E34665" w:rsidP="00E34665">
      <w:pPr>
        <w:rPr>
          <w:sz w:val="22"/>
          <w:szCs w:val="22"/>
        </w:rPr>
      </w:pPr>
      <w:r w:rsidRPr="004714E4">
        <w:rPr>
          <w:sz w:val="22"/>
          <w:szCs w:val="22"/>
        </w:rPr>
        <w:t>Návrh středně</w:t>
      </w:r>
      <w:r>
        <w:rPr>
          <w:sz w:val="22"/>
          <w:szCs w:val="22"/>
        </w:rPr>
        <w:t>dobého výhledu na roky 20</w:t>
      </w:r>
      <w:r w:rsidR="00D05FB1">
        <w:rPr>
          <w:sz w:val="22"/>
          <w:szCs w:val="22"/>
        </w:rPr>
        <w:t>20</w:t>
      </w:r>
      <w:r>
        <w:rPr>
          <w:sz w:val="22"/>
          <w:szCs w:val="22"/>
        </w:rPr>
        <w:t xml:space="preserve"> - 202</w:t>
      </w:r>
      <w:r w:rsidR="00D05FB1">
        <w:rPr>
          <w:sz w:val="22"/>
          <w:szCs w:val="22"/>
        </w:rPr>
        <w:t>2</w:t>
      </w:r>
      <w:r w:rsidRPr="004714E4">
        <w:rPr>
          <w:sz w:val="22"/>
          <w:szCs w:val="22"/>
        </w:rPr>
        <w:t xml:space="preserve"> vychází ze skutečného plnění rozpočtu v minulých letech a z plnění rozpočtu v letošním roce. Ve střednědobém výhledu nejsou plánovány kapitálové příjmy a z transferů </w:t>
      </w:r>
      <w:r>
        <w:rPr>
          <w:sz w:val="22"/>
          <w:szCs w:val="22"/>
        </w:rPr>
        <w:t xml:space="preserve">jsou zahrnuty </w:t>
      </w:r>
      <w:r w:rsidRPr="004714E4">
        <w:rPr>
          <w:sz w:val="22"/>
          <w:szCs w:val="22"/>
        </w:rPr>
        <w:t xml:space="preserve">pouze </w:t>
      </w:r>
      <w:r>
        <w:rPr>
          <w:sz w:val="22"/>
          <w:szCs w:val="22"/>
        </w:rPr>
        <w:t xml:space="preserve">neinvestiční </w:t>
      </w:r>
      <w:r w:rsidRPr="004714E4">
        <w:rPr>
          <w:sz w:val="22"/>
          <w:szCs w:val="22"/>
        </w:rPr>
        <w:t xml:space="preserve">dotace </w:t>
      </w:r>
      <w:r>
        <w:rPr>
          <w:sz w:val="22"/>
          <w:szCs w:val="22"/>
        </w:rPr>
        <w:t>od členských obcí.</w:t>
      </w:r>
    </w:p>
    <w:p w:rsidR="00E34665" w:rsidRPr="004714E4" w:rsidRDefault="00E34665" w:rsidP="00E34665">
      <w:pPr>
        <w:rPr>
          <w:sz w:val="22"/>
          <w:szCs w:val="22"/>
        </w:rPr>
      </w:pPr>
    </w:p>
    <w:p w:rsidR="00E34665" w:rsidRDefault="00E34665" w:rsidP="00E34665">
      <w:pPr>
        <w:rPr>
          <w:sz w:val="22"/>
          <w:szCs w:val="22"/>
        </w:rPr>
      </w:pPr>
      <w:r w:rsidRPr="004714E4">
        <w:rPr>
          <w:sz w:val="22"/>
          <w:szCs w:val="22"/>
        </w:rPr>
        <w:t xml:space="preserve">Návrh rozpočtového výhledu </w:t>
      </w:r>
      <w:r>
        <w:rPr>
          <w:sz w:val="22"/>
          <w:szCs w:val="22"/>
        </w:rPr>
        <w:t>ne</w:t>
      </w:r>
      <w:r w:rsidRPr="004714E4">
        <w:rPr>
          <w:sz w:val="22"/>
          <w:szCs w:val="22"/>
        </w:rPr>
        <w:t>zahrnuje kapitálové výdaje</w:t>
      </w:r>
      <w:r w:rsidR="00D05FB1">
        <w:rPr>
          <w:sz w:val="22"/>
          <w:szCs w:val="22"/>
        </w:rPr>
        <w:t xml:space="preserve">, </w:t>
      </w:r>
      <w:bookmarkStart w:id="0" w:name="_GoBack"/>
      <w:bookmarkEnd w:id="0"/>
      <w:r>
        <w:rPr>
          <w:sz w:val="22"/>
          <w:szCs w:val="22"/>
        </w:rPr>
        <w:t>pouze neinvestiční výdaje na provoz svazku a organizaci společenské akce Setkávání obcí Mikroregionu Čebínka.</w:t>
      </w:r>
      <w:r w:rsidRPr="004714E4">
        <w:rPr>
          <w:sz w:val="22"/>
          <w:szCs w:val="22"/>
        </w:rPr>
        <w:t xml:space="preserve"> </w:t>
      </w:r>
    </w:p>
    <w:p w:rsidR="00E34665" w:rsidRDefault="00E34665" w:rsidP="00E34665">
      <w:pPr>
        <w:rPr>
          <w:sz w:val="22"/>
          <w:szCs w:val="22"/>
        </w:rPr>
      </w:pPr>
    </w:p>
    <w:p w:rsidR="00E34665" w:rsidRDefault="00E34665" w:rsidP="00E34665">
      <w:r>
        <w:rPr>
          <w:sz w:val="22"/>
          <w:szCs w:val="22"/>
        </w:rPr>
        <w:t>Mikroregion Čebínka v současné době nevyužívá žádné cizí prostředky, ani neplánuje jejich využití.</w:t>
      </w:r>
    </w:p>
    <w:p w:rsidR="00E34665" w:rsidRPr="004714E4" w:rsidRDefault="00E34665" w:rsidP="00E34665">
      <w:pPr>
        <w:rPr>
          <w:sz w:val="22"/>
          <w:szCs w:val="22"/>
        </w:rPr>
      </w:pPr>
    </w:p>
    <w:tbl>
      <w:tblPr>
        <w:tblW w:w="10999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99"/>
      </w:tblGrid>
      <w:tr w:rsidR="00E34665" w:rsidRPr="004714E4" w:rsidTr="0047343F">
        <w:trPr>
          <w:trHeight w:val="486"/>
        </w:trPr>
        <w:tc>
          <w:tcPr>
            <w:tcW w:w="109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4665" w:rsidRPr="004714E4" w:rsidRDefault="0047343F" w:rsidP="00421BAF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Schváleno shromážděním starostů dne 2</w:t>
            </w:r>
            <w:r w:rsidR="00421BAF">
              <w:rPr>
                <w:sz w:val="22"/>
                <w:szCs w:val="22"/>
              </w:rPr>
              <w:t>8.6.2019</w:t>
            </w:r>
          </w:p>
        </w:tc>
      </w:tr>
      <w:tr w:rsidR="00E34665" w:rsidRPr="004714E4" w:rsidTr="0047343F">
        <w:trPr>
          <w:trHeight w:val="253"/>
        </w:trPr>
        <w:tc>
          <w:tcPr>
            <w:tcW w:w="109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665" w:rsidRPr="004714E4" w:rsidRDefault="00E34665" w:rsidP="005A663F">
            <w:pPr>
              <w:rPr>
                <w:sz w:val="22"/>
                <w:szCs w:val="22"/>
              </w:rPr>
            </w:pPr>
          </w:p>
        </w:tc>
      </w:tr>
    </w:tbl>
    <w:p w:rsidR="001F55D0" w:rsidRPr="00E34665" w:rsidRDefault="001F55D0" w:rsidP="00E34665">
      <w:pPr>
        <w:ind w:left="0" w:right="0"/>
        <w:jc w:val="left"/>
        <w:rPr>
          <w:b/>
          <w:sz w:val="24"/>
        </w:rPr>
      </w:pPr>
    </w:p>
    <w:p w:rsidR="001F55D0" w:rsidRPr="004714E4" w:rsidRDefault="001F55D0" w:rsidP="001F55D0">
      <w:pPr>
        <w:rPr>
          <w:sz w:val="22"/>
          <w:szCs w:val="22"/>
        </w:rPr>
      </w:pPr>
    </w:p>
    <w:sectPr w:rsidR="001F55D0" w:rsidRPr="004714E4" w:rsidSect="00977217">
      <w:headerReference w:type="default" r:id="rId11"/>
      <w:footerReference w:type="default" r:id="rId12"/>
      <w:pgSz w:w="11906" w:h="16838" w:code="9"/>
      <w:pgMar w:top="0" w:right="567" w:bottom="397" w:left="567" w:header="227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CA2" w:rsidRDefault="006A4CA2">
      <w:r>
        <w:separator/>
      </w:r>
    </w:p>
  </w:endnote>
  <w:endnote w:type="continuationSeparator" w:id="0">
    <w:p w:rsidR="006A4CA2" w:rsidRDefault="006A4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32C8FB02-62C3-4B27-8CC9-B3B15374C4B2}"/>
    <w:embedBold r:id="rId2" w:fontKey="{3272113C-AD79-4890-B6C4-5B8205FFF70B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535ED1ED-A8B5-4AD3-9C5B-5190381EAF04}"/>
    <w:embedItalic r:id="rId4" w:fontKey="{969B5D7E-2C14-41D8-BC98-6005EC0706A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492A61BC-EA27-4C61-A55F-27E0B2CD673B}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  <w:embedRegular r:id="rId6" w:fontKey="{600F8E55-4A1D-4374-AD0A-189D29E9BFEC}"/>
    <w:embedBold r:id="rId7" w:fontKey="{8FBD9AA5-084D-4B8C-A95A-A94A389DFE61}"/>
  </w:font>
  <w:font w:name="Vrinda">
    <w:panose1 w:val="020B0502040204020203"/>
    <w:charset w:val="01"/>
    <w:family w:val="roman"/>
    <w:pitch w:val="variable"/>
    <w:embedRegular r:id="rId8" w:fontKey="{4B448F75-7880-4562-87CC-94FA8D6ADE43}"/>
    <w:embedBold r:id="rId9" w:fontKey="{17BBC6FE-29DC-4629-A74D-96FA87BB3C4F}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10" w:fontKey="{CF85664F-60AD-4D54-990E-E53FD0F9DCA3}"/>
    <w:embedBold r:id="rId11" w:fontKey="{F04AB6F6-FCCD-49C5-B253-2E956353D2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3521048"/>
      <w:docPartObj>
        <w:docPartGallery w:val="Page Numbers (Bottom of Page)"/>
        <w:docPartUnique/>
      </w:docPartObj>
    </w:sdtPr>
    <w:sdtEndPr/>
    <w:sdtContent>
      <w:p w:rsidR="006A4CA2" w:rsidRDefault="006A4CA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FB1">
          <w:rPr>
            <w:noProof/>
          </w:rPr>
          <w:t>1</w:t>
        </w:r>
        <w:r>
          <w:fldChar w:fldCharType="end"/>
        </w:r>
        <w:r w:rsidR="00E34665">
          <w:t>/1</w:t>
        </w:r>
      </w:p>
    </w:sdtContent>
  </w:sdt>
  <w:p w:rsidR="006A4CA2" w:rsidRDefault="006A4CA2" w:rsidP="00977217">
    <w:pPr>
      <w:pStyle w:val="Zpat"/>
      <w:tabs>
        <w:tab w:val="clear" w:pos="4536"/>
        <w:tab w:val="clear" w:pos="9072"/>
        <w:tab w:val="left" w:pos="2904"/>
      </w:tabs>
      <w:spacing w:before="1080"/>
      <w:ind w:left="-113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CA2" w:rsidRDefault="006A4CA2">
      <w:r>
        <w:separator/>
      </w:r>
    </w:p>
  </w:footnote>
  <w:footnote w:type="continuationSeparator" w:id="0">
    <w:p w:rsidR="006A4CA2" w:rsidRDefault="006A4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CA2" w:rsidRDefault="006A4CA2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5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14"/>
  </w:num>
  <w:num w:numId="17">
    <w:abstractNumId w:val="19"/>
  </w:num>
  <w:num w:numId="18">
    <w:abstractNumId w:val="1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41A"/>
    <w:rsid w:val="00000CA0"/>
    <w:rsid w:val="00045E07"/>
    <w:rsid w:val="0006019A"/>
    <w:rsid w:val="00063361"/>
    <w:rsid w:val="000D0FC8"/>
    <w:rsid w:val="000E2B1A"/>
    <w:rsid w:val="000E553A"/>
    <w:rsid w:val="0010031E"/>
    <w:rsid w:val="00132A51"/>
    <w:rsid w:val="0013735D"/>
    <w:rsid w:val="00167B7C"/>
    <w:rsid w:val="001A2127"/>
    <w:rsid w:val="001D42CD"/>
    <w:rsid w:val="001F55D0"/>
    <w:rsid w:val="002124E6"/>
    <w:rsid w:val="00222F3F"/>
    <w:rsid w:val="00237CC9"/>
    <w:rsid w:val="002765ED"/>
    <w:rsid w:val="002B5582"/>
    <w:rsid w:val="002C661E"/>
    <w:rsid w:val="002C7F55"/>
    <w:rsid w:val="002E294A"/>
    <w:rsid w:val="0032606C"/>
    <w:rsid w:val="003B08EF"/>
    <w:rsid w:val="003D0C05"/>
    <w:rsid w:val="003D1BE1"/>
    <w:rsid w:val="00421BAF"/>
    <w:rsid w:val="004227A7"/>
    <w:rsid w:val="0043441A"/>
    <w:rsid w:val="00464F1E"/>
    <w:rsid w:val="004714E4"/>
    <w:rsid w:val="0047343F"/>
    <w:rsid w:val="004846CF"/>
    <w:rsid w:val="00490651"/>
    <w:rsid w:val="004A47C1"/>
    <w:rsid w:val="004A584B"/>
    <w:rsid w:val="004B75B2"/>
    <w:rsid w:val="004C59C5"/>
    <w:rsid w:val="005173C6"/>
    <w:rsid w:val="00533B14"/>
    <w:rsid w:val="0055122E"/>
    <w:rsid w:val="00574B0B"/>
    <w:rsid w:val="0058151F"/>
    <w:rsid w:val="0058558D"/>
    <w:rsid w:val="00594F13"/>
    <w:rsid w:val="005A4143"/>
    <w:rsid w:val="005B27D7"/>
    <w:rsid w:val="005C18E1"/>
    <w:rsid w:val="005E124C"/>
    <w:rsid w:val="006071BF"/>
    <w:rsid w:val="00611EAA"/>
    <w:rsid w:val="00613295"/>
    <w:rsid w:val="006229C4"/>
    <w:rsid w:val="00656B73"/>
    <w:rsid w:val="006A4CA2"/>
    <w:rsid w:val="006E67E7"/>
    <w:rsid w:val="006F0B2F"/>
    <w:rsid w:val="007031B5"/>
    <w:rsid w:val="0070680C"/>
    <w:rsid w:val="00706B90"/>
    <w:rsid w:val="00707337"/>
    <w:rsid w:val="007239C1"/>
    <w:rsid w:val="00730F25"/>
    <w:rsid w:val="007B0B6E"/>
    <w:rsid w:val="007C5617"/>
    <w:rsid w:val="007D30B7"/>
    <w:rsid w:val="007D6406"/>
    <w:rsid w:val="00833E8F"/>
    <w:rsid w:val="00843AA0"/>
    <w:rsid w:val="00886678"/>
    <w:rsid w:val="008C6593"/>
    <w:rsid w:val="008E459C"/>
    <w:rsid w:val="00906EDE"/>
    <w:rsid w:val="00915AC4"/>
    <w:rsid w:val="00921CA6"/>
    <w:rsid w:val="00963309"/>
    <w:rsid w:val="00966FB1"/>
    <w:rsid w:val="0097293E"/>
    <w:rsid w:val="00976FBB"/>
    <w:rsid w:val="00977217"/>
    <w:rsid w:val="00994E25"/>
    <w:rsid w:val="009C717B"/>
    <w:rsid w:val="009E58F4"/>
    <w:rsid w:val="009E7C38"/>
    <w:rsid w:val="009F06A6"/>
    <w:rsid w:val="009F77E4"/>
    <w:rsid w:val="00A17E8B"/>
    <w:rsid w:val="00A33C6A"/>
    <w:rsid w:val="00A34423"/>
    <w:rsid w:val="00A53ECC"/>
    <w:rsid w:val="00A67CCE"/>
    <w:rsid w:val="00A712FF"/>
    <w:rsid w:val="00A71E4C"/>
    <w:rsid w:val="00AA25AF"/>
    <w:rsid w:val="00AA57D4"/>
    <w:rsid w:val="00AC0378"/>
    <w:rsid w:val="00AF75E3"/>
    <w:rsid w:val="00B13AA6"/>
    <w:rsid w:val="00BB3023"/>
    <w:rsid w:val="00BB3FE3"/>
    <w:rsid w:val="00BC0195"/>
    <w:rsid w:val="00BC5236"/>
    <w:rsid w:val="00BC6D83"/>
    <w:rsid w:val="00C27459"/>
    <w:rsid w:val="00C62356"/>
    <w:rsid w:val="00C95E48"/>
    <w:rsid w:val="00CA377F"/>
    <w:rsid w:val="00CC4CB3"/>
    <w:rsid w:val="00CD7577"/>
    <w:rsid w:val="00D05FB1"/>
    <w:rsid w:val="00D21662"/>
    <w:rsid w:val="00D3634E"/>
    <w:rsid w:val="00D605F8"/>
    <w:rsid w:val="00D60BE1"/>
    <w:rsid w:val="00D6107C"/>
    <w:rsid w:val="00D637B6"/>
    <w:rsid w:val="00D922EB"/>
    <w:rsid w:val="00D97C60"/>
    <w:rsid w:val="00DB37B8"/>
    <w:rsid w:val="00DC36B1"/>
    <w:rsid w:val="00DC46AA"/>
    <w:rsid w:val="00DD402D"/>
    <w:rsid w:val="00DE11BE"/>
    <w:rsid w:val="00E01C41"/>
    <w:rsid w:val="00E10652"/>
    <w:rsid w:val="00E34665"/>
    <w:rsid w:val="00E44770"/>
    <w:rsid w:val="00E476A7"/>
    <w:rsid w:val="00E47E2C"/>
    <w:rsid w:val="00E62583"/>
    <w:rsid w:val="00E715F7"/>
    <w:rsid w:val="00E76650"/>
    <w:rsid w:val="00E835FC"/>
    <w:rsid w:val="00EA5986"/>
    <w:rsid w:val="00EB1A55"/>
    <w:rsid w:val="00EB3FC8"/>
    <w:rsid w:val="00EC4076"/>
    <w:rsid w:val="00ED4A30"/>
    <w:rsid w:val="00EE176E"/>
    <w:rsid w:val="00EF4311"/>
    <w:rsid w:val="00F227F7"/>
    <w:rsid w:val="00FB6ECF"/>
    <w:rsid w:val="00FD0299"/>
    <w:rsid w:val="00FD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7994FA8"/>
  <w15:docId w15:val="{85555466-F0AB-4D5C-8CD8-1D0BF1F7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77217"/>
    <w:rPr>
      <w:rFonts w:ascii="Arial" w:hAnsi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50F6A-D6A8-408A-8818-813B7551D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6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ATC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Your User Name</dc:creator>
  <cp:lastModifiedBy>Vlastimil Burkart</cp:lastModifiedBy>
  <cp:revision>5</cp:revision>
  <cp:lastPrinted>2017-09-22T08:22:00Z</cp:lastPrinted>
  <dcterms:created xsi:type="dcterms:W3CDTF">2018-06-28T19:10:00Z</dcterms:created>
  <dcterms:modified xsi:type="dcterms:W3CDTF">2019-07-15T08:21:00Z</dcterms:modified>
</cp:coreProperties>
</file>